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24" w:rsidRPr="0072650D" w:rsidRDefault="00E42124" w:rsidP="00E42124">
      <w:pPr>
        <w:pStyle w:val="Title"/>
        <w:spacing w:line="240" w:lineRule="auto"/>
        <w:jc w:val="left"/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ab/>
      </w:r>
      <w:bookmarkStart w:id="0" w:name="_GoBack"/>
      <w:bookmarkEnd w:id="0"/>
      <w:r w:rsidRPr="0072650D">
        <w:rPr>
          <w:rFonts w:ascii="Calibri" w:hAnsi="Calibri" w:cs="Calibri"/>
          <w:sz w:val="22"/>
          <w:szCs w:val="28"/>
        </w:rPr>
        <w:t>Master of Arts in Teaching with Preliminary Teaching License</w:t>
      </w:r>
    </w:p>
    <w:p w:rsidR="00E42124" w:rsidRPr="0072650D" w:rsidRDefault="00E42124" w:rsidP="00E42124">
      <w:pPr>
        <w:pStyle w:val="Title"/>
        <w:spacing w:line="240" w:lineRule="auto"/>
        <w:rPr>
          <w:rFonts w:ascii="Calibri" w:hAnsi="Calibri" w:cs="Calibri"/>
          <w:sz w:val="20"/>
          <w:szCs w:val="28"/>
        </w:rPr>
      </w:pPr>
      <w:r w:rsidRPr="0072650D">
        <w:rPr>
          <w:rFonts w:ascii="Calibri" w:hAnsi="Calibri" w:cs="Calibri"/>
          <w:sz w:val="20"/>
          <w:szCs w:val="28"/>
        </w:rPr>
        <w:t>Secondary MAT Program</w:t>
      </w:r>
    </w:p>
    <w:p w:rsidR="00E42124" w:rsidRPr="006F72B2" w:rsidRDefault="00E42124" w:rsidP="00E42124">
      <w:pPr>
        <w:pStyle w:val="Title"/>
        <w:spacing w:after="120"/>
        <w:rPr>
          <w:rFonts w:ascii="Calibri" w:hAnsi="Calibri" w:cs="Calibri"/>
          <w:sz w:val="20"/>
          <w:szCs w:val="28"/>
          <w:lang w:val="en-US"/>
        </w:rPr>
      </w:pPr>
      <w:r w:rsidRPr="0072650D">
        <w:rPr>
          <w:rFonts w:ascii="Calibri" w:hAnsi="Calibri" w:cs="Calibri"/>
          <w:sz w:val="20"/>
          <w:szCs w:val="28"/>
        </w:rPr>
        <w:t>201</w:t>
      </w:r>
      <w:r>
        <w:rPr>
          <w:rFonts w:ascii="Calibri" w:hAnsi="Calibri" w:cs="Calibri"/>
          <w:sz w:val="20"/>
          <w:szCs w:val="28"/>
          <w:lang w:val="en-US"/>
        </w:rPr>
        <w:t>7-18</w:t>
      </w:r>
    </w:p>
    <w:p w:rsidR="00E42124" w:rsidRDefault="00E42124" w:rsidP="00E42124">
      <w:p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724B8F">
        <w:rPr>
          <w:rFonts w:ascii="Calibri" w:hAnsi="Calibri" w:cs="Calibri"/>
          <w:sz w:val="20"/>
        </w:rPr>
        <w:t xml:space="preserve">The Lewis &amp; Clark MAT program with Oregon </w:t>
      </w:r>
      <w:r>
        <w:rPr>
          <w:rFonts w:ascii="Calibri" w:hAnsi="Calibri" w:cs="Calibri"/>
          <w:sz w:val="20"/>
        </w:rPr>
        <w:t xml:space="preserve">Preliminary </w:t>
      </w:r>
      <w:r w:rsidRPr="00724B8F">
        <w:rPr>
          <w:rFonts w:ascii="Calibri" w:hAnsi="Calibri" w:cs="Calibri"/>
          <w:sz w:val="20"/>
        </w:rPr>
        <w:t>Teaching</w:t>
      </w:r>
      <w:r>
        <w:rPr>
          <w:rFonts w:ascii="Calibri" w:hAnsi="Calibri" w:cs="Calibri"/>
          <w:sz w:val="20"/>
        </w:rPr>
        <w:t xml:space="preserve"> </w:t>
      </w:r>
      <w:r w:rsidRPr="00724B8F">
        <w:rPr>
          <w:rFonts w:ascii="Calibri" w:hAnsi="Calibri" w:cs="Calibri"/>
          <w:sz w:val="20"/>
        </w:rPr>
        <w:t>licens</w:t>
      </w:r>
      <w:r>
        <w:rPr>
          <w:rFonts w:ascii="Calibri" w:hAnsi="Calibri" w:cs="Calibri"/>
          <w:sz w:val="20"/>
        </w:rPr>
        <w:t xml:space="preserve">e </w:t>
      </w:r>
      <w:r w:rsidRPr="00724B8F">
        <w:rPr>
          <w:rFonts w:ascii="Calibri" w:hAnsi="Calibri" w:cs="Calibri"/>
          <w:sz w:val="20"/>
        </w:rPr>
        <w:t xml:space="preserve">for secondary school teaching consists of a minimum of 40 semester hours (SH) of graduate study. Designed in consultation with a faculty advisor and according to </w:t>
      </w:r>
      <w:r>
        <w:rPr>
          <w:rFonts w:ascii="Calibri" w:hAnsi="Calibri" w:cs="Calibri"/>
          <w:sz w:val="20"/>
        </w:rPr>
        <w:t>the student teacher’s</w:t>
      </w:r>
      <w:r w:rsidRPr="00724B8F">
        <w:rPr>
          <w:rFonts w:ascii="Calibri" w:hAnsi="Calibri" w:cs="Calibri"/>
          <w:sz w:val="20"/>
        </w:rPr>
        <w:t xml:space="preserve"> background and interest, individual programs include </w:t>
      </w:r>
      <w:r>
        <w:rPr>
          <w:rFonts w:ascii="Calibri" w:hAnsi="Calibri" w:cs="Calibri"/>
          <w:sz w:val="20"/>
        </w:rPr>
        <w:t>4 SHs applicable to an ESOL endorsement as well as elective courses in the MAT candidate’s designated content</w:t>
      </w:r>
      <w:r w:rsidRPr="00724B8F">
        <w:rPr>
          <w:rFonts w:ascii="Calibri" w:hAnsi="Calibri" w:cs="Calibri"/>
          <w:sz w:val="20"/>
        </w:rPr>
        <w:t xml:space="preserve"> area. Programs leading to licensure are available in the following areas: Art, English L</w:t>
      </w:r>
      <w:r>
        <w:rPr>
          <w:rFonts w:ascii="Calibri" w:hAnsi="Calibri" w:cs="Calibri"/>
          <w:sz w:val="20"/>
        </w:rPr>
        <w:t>anguage Arts, Mathematics</w:t>
      </w:r>
      <w:r w:rsidRPr="00724B8F">
        <w:rPr>
          <w:rFonts w:ascii="Calibri" w:hAnsi="Calibri" w:cs="Calibri"/>
          <w:sz w:val="20"/>
        </w:rPr>
        <w:t>, Science (choose Biology, Chemistry, Integrated Science, or Physics), and Social Studies.</w:t>
      </w:r>
    </w:p>
    <w:tbl>
      <w:tblPr>
        <w:tblpPr w:leftFromText="180" w:rightFromText="180" w:vertAnchor="text" w:horzAnchor="page" w:tblpX="1009" w:tblpY="10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030"/>
        <w:gridCol w:w="1620"/>
      </w:tblGrid>
      <w:tr w:rsidR="00E42124" w:rsidRPr="000C2BBB" w:rsidTr="00FA2AD3">
        <w:tc>
          <w:tcPr>
            <w:tcW w:w="2448" w:type="dxa"/>
          </w:tcPr>
          <w:p w:rsidR="00E42124" w:rsidRPr="000C2BBB" w:rsidRDefault="00E42124" w:rsidP="00FA2AD3">
            <w:pPr>
              <w:tabs>
                <w:tab w:val="left" w:pos="702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C2BBB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0C2BBB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st</w:t>
            </w:r>
            <w:r w:rsidRPr="000C2BBB">
              <w:rPr>
                <w:rFonts w:ascii="Calibri" w:hAnsi="Calibri" w:cs="Calibri"/>
                <w:b/>
                <w:sz w:val="20"/>
                <w:szCs w:val="20"/>
              </w:rPr>
              <w:t xml:space="preserve"> Summer</w:t>
            </w:r>
          </w:p>
        </w:tc>
        <w:tc>
          <w:tcPr>
            <w:tcW w:w="6030" w:type="dxa"/>
          </w:tcPr>
          <w:p w:rsidR="00E42124" w:rsidRPr="000C2BBB" w:rsidRDefault="00E42124" w:rsidP="00FA2AD3">
            <w:pPr>
              <w:pStyle w:val="Heading6"/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2BBB">
              <w:rPr>
                <w:rFonts w:ascii="Calibri" w:hAnsi="Calibri" w:cs="Calibri"/>
                <w:sz w:val="20"/>
                <w:szCs w:val="20"/>
              </w:rPr>
              <w:t>Title</w:t>
            </w:r>
          </w:p>
        </w:tc>
        <w:tc>
          <w:tcPr>
            <w:tcW w:w="1620" w:type="dxa"/>
          </w:tcPr>
          <w:p w:rsidR="00E42124" w:rsidRPr="000C2BBB" w:rsidRDefault="00E42124" w:rsidP="00FA2AD3">
            <w:pPr>
              <w:pStyle w:val="Heading7"/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0C2BBB">
              <w:rPr>
                <w:rFonts w:ascii="Calibri" w:hAnsi="Calibri" w:cs="Calibri"/>
                <w:sz w:val="20"/>
                <w:szCs w:val="20"/>
              </w:rPr>
              <w:t>Semester Hours</w:t>
            </w:r>
          </w:p>
        </w:tc>
      </w:tr>
      <w:tr w:rsidR="00E42124" w:rsidRPr="00057EDB" w:rsidTr="00FA2AD3">
        <w:tc>
          <w:tcPr>
            <w:tcW w:w="2448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 xml:space="preserve">  LA 531</w:t>
            </w:r>
          </w:p>
        </w:tc>
        <w:tc>
          <w:tcPr>
            <w:tcW w:w="6030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Writing and the Writing Process</w:t>
            </w:r>
          </w:p>
        </w:tc>
        <w:tc>
          <w:tcPr>
            <w:tcW w:w="1620" w:type="dxa"/>
          </w:tcPr>
          <w:p w:rsidR="00E42124" w:rsidRPr="00057EDB" w:rsidRDefault="00E42124" w:rsidP="00FA2AD3">
            <w:pPr>
              <w:tabs>
                <w:tab w:val="left" w:pos="7020"/>
              </w:tabs>
              <w:jc w:val="center"/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1</w:t>
            </w:r>
          </w:p>
        </w:tc>
      </w:tr>
      <w:tr w:rsidR="00E42124" w:rsidRPr="00057EDB" w:rsidTr="00FA2AD3">
        <w:tc>
          <w:tcPr>
            <w:tcW w:w="2448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*ED 550</w:t>
            </w:r>
          </w:p>
        </w:tc>
        <w:tc>
          <w:tcPr>
            <w:tcW w:w="6030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Social, Historical, and Ethical Perspectives on Education</w:t>
            </w:r>
          </w:p>
        </w:tc>
        <w:tc>
          <w:tcPr>
            <w:tcW w:w="1620" w:type="dxa"/>
          </w:tcPr>
          <w:p w:rsidR="00E42124" w:rsidRPr="00057EDB" w:rsidRDefault="00E42124" w:rsidP="00FA2AD3">
            <w:pPr>
              <w:tabs>
                <w:tab w:val="left" w:pos="7020"/>
              </w:tabs>
              <w:jc w:val="center"/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2</w:t>
            </w:r>
          </w:p>
        </w:tc>
      </w:tr>
      <w:tr w:rsidR="00E42124" w:rsidRPr="00057EDB" w:rsidTr="00FA2AD3">
        <w:tc>
          <w:tcPr>
            <w:tcW w:w="2448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*ED 552</w:t>
            </w:r>
          </w:p>
        </w:tc>
        <w:tc>
          <w:tcPr>
            <w:tcW w:w="6030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Adolescent Development: Understanding Your Learners</w:t>
            </w:r>
          </w:p>
        </w:tc>
        <w:tc>
          <w:tcPr>
            <w:tcW w:w="1620" w:type="dxa"/>
          </w:tcPr>
          <w:p w:rsidR="00E42124" w:rsidRPr="00057EDB" w:rsidRDefault="00E42124" w:rsidP="00FA2AD3">
            <w:pPr>
              <w:tabs>
                <w:tab w:val="left" w:pos="7020"/>
              </w:tabs>
              <w:jc w:val="center"/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2</w:t>
            </w:r>
          </w:p>
        </w:tc>
      </w:tr>
      <w:tr w:rsidR="00E42124" w:rsidRPr="00057EDB" w:rsidTr="00FA2AD3">
        <w:tc>
          <w:tcPr>
            <w:tcW w:w="2448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 xml:space="preserve">*ESOL 540 </w:t>
            </w:r>
          </w:p>
        </w:tc>
        <w:tc>
          <w:tcPr>
            <w:tcW w:w="6030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Culturally Responsive Teaching</w:t>
            </w:r>
          </w:p>
        </w:tc>
        <w:tc>
          <w:tcPr>
            <w:tcW w:w="1620" w:type="dxa"/>
          </w:tcPr>
          <w:p w:rsidR="00E42124" w:rsidRPr="00057EDB" w:rsidRDefault="00E42124" w:rsidP="00FA2AD3">
            <w:pPr>
              <w:tabs>
                <w:tab w:val="left" w:pos="7020"/>
              </w:tabs>
              <w:jc w:val="center"/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2</w:t>
            </w:r>
          </w:p>
        </w:tc>
      </w:tr>
      <w:tr w:rsidR="00E42124" w:rsidRPr="00057EDB" w:rsidTr="00FA2AD3">
        <w:tc>
          <w:tcPr>
            <w:tcW w:w="2448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 xml:space="preserve">* CONTENT </w:t>
            </w:r>
            <w:proofErr w:type="gramStart"/>
            <w:r w:rsidRPr="00057EDB">
              <w:rPr>
                <w:rFonts w:ascii="Calibri" w:hAnsi="Calibri" w:cs="Calibri"/>
                <w:sz w:val="18"/>
              </w:rPr>
              <w:t>ELECTIVE(</w:t>
            </w:r>
            <w:proofErr w:type="gramEnd"/>
            <w:r w:rsidRPr="00057EDB">
              <w:rPr>
                <w:rFonts w:ascii="Calibri" w:hAnsi="Calibri" w:cs="Calibri"/>
                <w:sz w:val="18"/>
              </w:rPr>
              <w:t>S)</w:t>
            </w:r>
          </w:p>
        </w:tc>
        <w:tc>
          <w:tcPr>
            <w:tcW w:w="6030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Content area elective(s) – (consult with subject advisor)</w:t>
            </w:r>
          </w:p>
        </w:tc>
        <w:tc>
          <w:tcPr>
            <w:tcW w:w="1620" w:type="dxa"/>
          </w:tcPr>
          <w:p w:rsidR="00E42124" w:rsidRPr="00057EDB" w:rsidRDefault="00E42124" w:rsidP="00FA2AD3">
            <w:pPr>
              <w:tabs>
                <w:tab w:val="left" w:pos="7020"/>
              </w:tabs>
              <w:jc w:val="center"/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2-4</w:t>
            </w:r>
          </w:p>
        </w:tc>
      </w:tr>
      <w:tr w:rsidR="00E42124" w:rsidRPr="00057EDB" w:rsidTr="00FA2AD3">
        <w:tc>
          <w:tcPr>
            <w:tcW w:w="10098" w:type="dxa"/>
            <w:gridSpan w:val="3"/>
            <w:shd w:val="clear" w:color="auto" w:fill="D9D9D9"/>
          </w:tcPr>
          <w:p w:rsidR="00E42124" w:rsidRPr="00057EDB" w:rsidRDefault="00E42124" w:rsidP="00FA2AD3">
            <w:pPr>
              <w:tabs>
                <w:tab w:val="left" w:pos="7020"/>
              </w:tabs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E42124" w:rsidRPr="00057EDB" w:rsidTr="00FA2AD3">
        <w:tc>
          <w:tcPr>
            <w:tcW w:w="2448" w:type="dxa"/>
          </w:tcPr>
          <w:p w:rsidR="00E42124" w:rsidRPr="00057EDB" w:rsidRDefault="00E42124" w:rsidP="00FA2AD3">
            <w:pPr>
              <w:tabs>
                <w:tab w:val="left" w:pos="7020"/>
              </w:tabs>
              <w:jc w:val="center"/>
              <w:rPr>
                <w:rFonts w:ascii="Calibri" w:hAnsi="Calibri" w:cs="Calibri"/>
                <w:b/>
                <w:sz w:val="18"/>
              </w:rPr>
            </w:pPr>
            <w:r w:rsidRPr="00057EDB">
              <w:rPr>
                <w:rFonts w:ascii="Calibri" w:hAnsi="Calibri" w:cs="Calibri"/>
                <w:b/>
                <w:sz w:val="18"/>
              </w:rPr>
              <w:t>FALL</w:t>
            </w:r>
          </w:p>
        </w:tc>
        <w:tc>
          <w:tcPr>
            <w:tcW w:w="6030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E42124" w:rsidRPr="00057EDB" w:rsidRDefault="00E42124" w:rsidP="00FA2AD3">
            <w:pPr>
              <w:tabs>
                <w:tab w:val="left" w:pos="7020"/>
              </w:tabs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E42124" w:rsidRPr="00057EDB" w:rsidTr="00FA2AD3">
        <w:tc>
          <w:tcPr>
            <w:tcW w:w="2448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*ART/LA/MATH/SCI/SS 579</w:t>
            </w:r>
          </w:p>
        </w:tc>
        <w:tc>
          <w:tcPr>
            <w:tcW w:w="6030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Teaching (ART/LA/MATH/SCI/SS) to Adolescents</w:t>
            </w:r>
          </w:p>
        </w:tc>
        <w:tc>
          <w:tcPr>
            <w:tcW w:w="1620" w:type="dxa"/>
          </w:tcPr>
          <w:p w:rsidR="00E42124" w:rsidRPr="00057EDB" w:rsidRDefault="00E42124" w:rsidP="00FA2AD3">
            <w:pPr>
              <w:tabs>
                <w:tab w:val="left" w:pos="7020"/>
              </w:tabs>
              <w:jc w:val="center"/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4</w:t>
            </w:r>
          </w:p>
        </w:tc>
      </w:tr>
      <w:tr w:rsidR="00E42124" w:rsidRPr="00057EDB" w:rsidTr="00FA2AD3">
        <w:tc>
          <w:tcPr>
            <w:tcW w:w="2448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*ED 551</w:t>
            </w:r>
          </w:p>
        </w:tc>
        <w:tc>
          <w:tcPr>
            <w:tcW w:w="6030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Literacy &amp; Teacher Research</w:t>
            </w:r>
          </w:p>
        </w:tc>
        <w:tc>
          <w:tcPr>
            <w:tcW w:w="1620" w:type="dxa"/>
          </w:tcPr>
          <w:p w:rsidR="00E42124" w:rsidRPr="00057EDB" w:rsidRDefault="00E42124" w:rsidP="00FA2AD3">
            <w:pPr>
              <w:tabs>
                <w:tab w:val="left" w:pos="7020"/>
              </w:tabs>
              <w:jc w:val="center"/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2</w:t>
            </w:r>
          </w:p>
        </w:tc>
      </w:tr>
      <w:tr w:rsidR="00E42124" w:rsidRPr="00057EDB" w:rsidTr="00FA2AD3">
        <w:tc>
          <w:tcPr>
            <w:tcW w:w="2448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*ED 533</w:t>
            </w:r>
          </w:p>
        </w:tc>
        <w:tc>
          <w:tcPr>
            <w:tcW w:w="6030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Legal Issues in Education</w:t>
            </w:r>
          </w:p>
        </w:tc>
        <w:tc>
          <w:tcPr>
            <w:tcW w:w="1620" w:type="dxa"/>
          </w:tcPr>
          <w:p w:rsidR="00E42124" w:rsidRPr="00057EDB" w:rsidRDefault="00E42124" w:rsidP="00FA2AD3">
            <w:pPr>
              <w:tabs>
                <w:tab w:val="left" w:pos="7020"/>
              </w:tabs>
              <w:jc w:val="center"/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1</w:t>
            </w:r>
          </w:p>
        </w:tc>
      </w:tr>
      <w:tr w:rsidR="00E42124" w:rsidRPr="00057EDB" w:rsidTr="00FA2AD3">
        <w:tc>
          <w:tcPr>
            <w:tcW w:w="2448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 xml:space="preserve">*ESOL 535A </w:t>
            </w:r>
          </w:p>
        </w:tc>
        <w:tc>
          <w:tcPr>
            <w:tcW w:w="6030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English Language Learners: Theory – content affiliated</w:t>
            </w:r>
          </w:p>
        </w:tc>
        <w:tc>
          <w:tcPr>
            <w:tcW w:w="1620" w:type="dxa"/>
          </w:tcPr>
          <w:p w:rsidR="00E42124" w:rsidRPr="00057EDB" w:rsidRDefault="00E42124" w:rsidP="00FA2AD3">
            <w:pPr>
              <w:tabs>
                <w:tab w:val="left" w:pos="7020"/>
              </w:tabs>
              <w:jc w:val="center"/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1</w:t>
            </w:r>
          </w:p>
        </w:tc>
      </w:tr>
      <w:tr w:rsidR="00E42124" w:rsidRPr="00057EDB" w:rsidTr="00FA2AD3">
        <w:tc>
          <w:tcPr>
            <w:tcW w:w="2448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*ED 553</w:t>
            </w:r>
          </w:p>
        </w:tc>
        <w:tc>
          <w:tcPr>
            <w:tcW w:w="6030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Teaching for Social Justice: Secondary Field Experience Seminar I</w:t>
            </w:r>
          </w:p>
        </w:tc>
        <w:tc>
          <w:tcPr>
            <w:tcW w:w="1620" w:type="dxa"/>
          </w:tcPr>
          <w:p w:rsidR="00E42124" w:rsidRPr="00057EDB" w:rsidRDefault="00E42124" w:rsidP="00FA2AD3">
            <w:pPr>
              <w:tabs>
                <w:tab w:val="left" w:pos="7020"/>
              </w:tabs>
              <w:jc w:val="center"/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1.5</w:t>
            </w:r>
          </w:p>
        </w:tc>
      </w:tr>
      <w:tr w:rsidR="00E42124" w:rsidRPr="00057EDB" w:rsidTr="00FA2AD3">
        <w:tc>
          <w:tcPr>
            <w:tcW w:w="2448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*SPED 505</w:t>
            </w:r>
          </w:p>
        </w:tc>
        <w:tc>
          <w:tcPr>
            <w:tcW w:w="6030" w:type="dxa"/>
          </w:tcPr>
          <w:p w:rsidR="00E42124" w:rsidRPr="00057EDB" w:rsidRDefault="00E42124" w:rsidP="00FA2AD3">
            <w:pPr>
              <w:rPr>
                <w:rFonts w:ascii="Calibri" w:hAnsi="Calibri"/>
                <w:sz w:val="18"/>
              </w:rPr>
            </w:pPr>
            <w:r w:rsidRPr="00057EDB">
              <w:rPr>
                <w:rFonts w:ascii="Calibri" w:hAnsi="Calibri"/>
                <w:sz w:val="18"/>
              </w:rPr>
              <w:t>Teaching Students with Exceptionalities in Inclusive School Settings</w:t>
            </w:r>
          </w:p>
        </w:tc>
        <w:tc>
          <w:tcPr>
            <w:tcW w:w="1620" w:type="dxa"/>
          </w:tcPr>
          <w:p w:rsidR="00E42124" w:rsidRPr="00057EDB" w:rsidRDefault="00E42124" w:rsidP="00FA2AD3">
            <w:pPr>
              <w:tabs>
                <w:tab w:val="left" w:pos="7020"/>
              </w:tabs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.5</w:t>
            </w:r>
          </w:p>
        </w:tc>
      </w:tr>
      <w:tr w:rsidR="00E42124" w:rsidRPr="00057EDB" w:rsidTr="00FA2AD3">
        <w:tc>
          <w:tcPr>
            <w:tcW w:w="2448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*ED 540</w:t>
            </w:r>
          </w:p>
        </w:tc>
        <w:tc>
          <w:tcPr>
            <w:tcW w:w="6030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b/>
                <w:sz w:val="18"/>
              </w:rPr>
            </w:pPr>
            <w:r w:rsidRPr="00057EDB">
              <w:rPr>
                <w:rStyle w:val="Strong"/>
                <w:rFonts w:ascii="Calibri" w:hAnsi="Calibri"/>
                <w:sz w:val="18"/>
              </w:rPr>
              <w:t>Secondary Field Experience I</w:t>
            </w:r>
          </w:p>
        </w:tc>
        <w:tc>
          <w:tcPr>
            <w:tcW w:w="1620" w:type="dxa"/>
          </w:tcPr>
          <w:p w:rsidR="00E42124" w:rsidRPr="00057EDB" w:rsidRDefault="00E42124" w:rsidP="00FA2AD3">
            <w:pPr>
              <w:tabs>
                <w:tab w:val="left" w:pos="7020"/>
              </w:tabs>
              <w:jc w:val="center"/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2</w:t>
            </w:r>
          </w:p>
        </w:tc>
      </w:tr>
      <w:tr w:rsidR="00E42124" w:rsidRPr="00057EDB" w:rsidTr="00FA2AD3">
        <w:tc>
          <w:tcPr>
            <w:tcW w:w="10098" w:type="dxa"/>
            <w:gridSpan w:val="3"/>
            <w:shd w:val="clear" w:color="auto" w:fill="CCCCCC"/>
          </w:tcPr>
          <w:p w:rsidR="00E42124" w:rsidRPr="00057EDB" w:rsidRDefault="00E42124" w:rsidP="00FA2AD3">
            <w:pPr>
              <w:tabs>
                <w:tab w:val="left" w:pos="7020"/>
              </w:tabs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E42124" w:rsidRPr="00057EDB" w:rsidTr="00FA2AD3">
        <w:tc>
          <w:tcPr>
            <w:tcW w:w="2448" w:type="dxa"/>
          </w:tcPr>
          <w:p w:rsidR="00E42124" w:rsidRPr="00057EDB" w:rsidRDefault="00E42124" w:rsidP="00FA2AD3">
            <w:pPr>
              <w:tabs>
                <w:tab w:val="left" w:pos="7020"/>
              </w:tabs>
              <w:jc w:val="center"/>
              <w:rPr>
                <w:rFonts w:ascii="Calibri" w:hAnsi="Calibri" w:cs="Calibri"/>
                <w:b/>
                <w:sz w:val="18"/>
              </w:rPr>
            </w:pPr>
            <w:r w:rsidRPr="00057EDB">
              <w:rPr>
                <w:rFonts w:ascii="Calibri" w:hAnsi="Calibri" w:cs="Calibri"/>
                <w:b/>
                <w:sz w:val="18"/>
              </w:rPr>
              <w:t>SPRING</w:t>
            </w:r>
          </w:p>
        </w:tc>
        <w:tc>
          <w:tcPr>
            <w:tcW w:w="6030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E42124" w:rsidRPr="00057EDB" w:rsidRDefault="00E42124" w:rsidP="00FA2AD3">
            <w:pPr>
              <w:tabs>
                <w:tab w:val="left" w:pos="7020"/>
              </w:tabs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E42124" w:rsidRPr="00057EDB" w:rsidTr="00FA2AD3">
        <w:tc>
          <w:tcPr>
            <w:tcW w:w="2448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*ED 560</w:t>
            </w:r>
          </w:p>
        </w:tc>
        <w:tc>
          <w:tcPr>
            <w:tcW w:w="6030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Classroom Management: Co-Building a Learning Community</w:t>
            </w:r>
          </w:p>
        </w:tc>
        <w:tc>
          <w:tcPr>
            <w:tcW w:w="1620" w:type="dxa"/>
          </w:tcPr>
          <w:p w:rsidR="00E42124" w:rsidRPr="00057EDB" w:rsidRDefault="00E42124" w:rsidP="00FA2AD3">
            <w:pPr>
              <w:tabs>
                <w:tab w:val="left" w:pos="7020"/>
              </w:tabs>
              <w:jc w:val="center"/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2</w:t>
            </w:r>
          </w:p>
        </w:tc>
      </w:tr>
      <w:tr w:rsidR="00E42124" w:rsidRPr="00057EDB" w:rsidTr="00FA2AD3">
        <w:tc>
          <w:tcPr>
            <w:tcW w:w="2448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*ART/LA/MATH/SCI/SS 564</w:t>
            </w:r>
          </w:p>
        </w:tc>
        <w:tc>
          <w:tcPr>
            <w:tcW w:w="6030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Curriculum &amp; Inquiry: (ART/LA/MATH/SCI/SS)</w:t>
            </w:r>
          </w:p>
        </w:tc>
        <w:tc>
          <w:tcPr>
            <w:tcW w:w="1620" w:type="dxa"/>
          </w:tcPr>
          <w:p w:rsidR="00E42124" w:rsidRPr="00057EDB" w:rsidRDefault="00E42124" w:rsidP="00FA2AD3">
            <w:pPr>
              <w:tabs>
                <w:tab w:val="left" w:pos="7020"/>
              </w:tabs>
              <w:jc w:val="center"/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3</w:t>
            </w:r>
          </w:p>
        </w:tc>
      </w:tr>
      <w:tr w:rsidR="00E42124" w:rsidRPr="00057EDB" w:rsidTr="00FA2AD3">
        <w:tc>
          <w:tcPr>
            <w:tcW w:w="2448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*ESOL 535B</w:t>
            </w:r>
          </w:p>
        </w:tc>
        <w:tc>
          <w:tcPr>
            <w:tcW w:w="6030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English Language Learners: Theory in Practice – content affiliated</w:t>
            </w:r>
          </w:p>
        </w:tc>
        <w:tc>
          <w:tcPr>
            <w:tcW w:w="1620" w:type="dxa"/>
          </w:tcPr>
          <w:p w:rsidR="00E42124" w:rsidRPr="00057EDB" w:rsidRDefault="00E42124" w:rsidP="00FA2AD3">
            <w:pPr>
              <w:tabs>
                <w:tab w:val="left" w:pos="7020"/>
              </w:tabs>
              <w:jc w:val="center"/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1</w:t>
            </w:r>
          </w:p>
        </w:tc>
      </w:tr>
      <w:tr w:rsidR="00E42124" w:rsidRPr="00057EDB" w:rsidTr="00FA2AD3">
        <w:tc>
          <w:tcPr>
            <w:tcW w:w="2448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*ED 554</w:t>
            </w:r>
          </w:p>
        </w:tc>
        <w:tc>
          <w:tcPr>
            <w:tcW w:w="6030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Teaching for Social Justice: Secondary Field Experience Seminar II</w:t>
            </w:r>
          </w:p>
        </w:tc>
        <w:tc>
          <w:tcPr>
            <w:tcW w:w="1620" w:type="dxa"/>
          </w:tcPr>
          <w:p w:rsidR="00E42124" w:rsidRPr="00057EDB" w:rsidRDefault="00E42124" w:rsidP="00FA2AD3">
            <w:pPr>
              <w:tabs>
                <w:tab w:val="left" w:pos="7020"/>
              </w:tabs>
              <w:jc w:val="center"/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1.5</w:t>
            </w:r>
          </w:p>
        </w:tc>
      </w:tr>
      <w:tr w:rsidR="00E42124" w:rsidRPr="00057EDB" w:rsidTr="00FA2AD3">
        <w:tc>
          <w:tcPr>
            <w:tcW w:w="2448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*ED 541</w:t>
            </w:r>
          </w:p>
        </w:tc>
        <w:tc>
          <w:tcPr>
            <w:tcW w:w="6030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 xml:space="preserve">Secondary Field Experience II </w:t>
            </w:r>
          </w:p>
        </w:tc>
        <w:tc>
          <w:tcPr>
            <w:tcW w:w="1620" w:type="dxa"/>
          </w:tcPr>
          <w:p w:rsidR="00E42124" w:rsidRPr="00057EDB" w:rsidRDefault="00E42124" w:rsidP="00FA2AD3">
            <w:pPr>
              <w:tabs>
                <w:tab w:val="left" w:pos="7020"/>
              </w:tabs>
              <w:jc w:val="center"/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3</w:t>
            </w:r>
          </w:p>
        </w:tc>
      </w:tr>
      <w:tr w:rsidR="00E42124" w:rsidRPr="00057EDB" w:rsidTr="00FA2AD3">
        <w:tc>
          <w:tcPr>
            <w:tcW w:w="2448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*SPED 505</w:t>
            </w:r>
          </w:p>
        </w:tc>
        <w:tc>
          <w:tcPr>
            <w:tcW w:w="6030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/>
                <w:sz w:val="18"/>
              </w:rPr>
              <w:t>Teaching Students with Exceptionalities in Inclusive School Settings</w:t>
            </w:r>
          </w:p>
        </w:tc>
        <w:tc>
          <w:tcPr>
            <w:tcW w:w="1620" w:type="dxa"/>
          </w:tcPr>
          <w:p w:rsidR="00E42124" w:rsidRPr="00057EDB" w:rsidRDefault="00E42124" w:rsidP="00FA2AD3">
            <w:pPr>
              <w:tabs>
                <w:tab w:val="left" w:pos="7020"/>
              </w:tabs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.5</w:t>
            </w:r>
          </w:p>
        </w:tc>
      </w:tr>
      <w:tr w:rsidR="00E42124" w:rsidRPr="00057EDB" w:rsidTr="00FA2AD3">
        <w:tc>
          <w:tcPr>
            <w:tcW w:w="10098" w:type="dxa"/>
            <w:gridSpan w:val="3"/>
            <w:shd w:val="clear" w:color="auto" w:fill="D9D9D9"/>
          </w:tcPr>
          <w:p w:rsidR="00E42124" w:rsidRPr="00057EDB" w:rsidRDefault="00E42124" w:rsidP="00FA2AD3">
            <w:pPr>
              <w:tabs>
                <w:tab w:val="left" w:pos="7020"/>
              </w:tabs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E42124" w:rsidRPr="00057EDB" w:rsidTr="00FA2AD3">
        <w:tc>
          <w:tcPr>
            <w:tcW w:w="2448" w:type="dxa"/>
          </w:tcPr>
          <w:p w:rsidR="00E42124" w:rsidRPr="00057EDB" w:rsidRDefault="00E42124" w:rsidP="00FA2AD3">
            <w:pPr>
              <w:tabs>
                <w:tab w:val="left" w:pos="7020"/>
              </w:tabs>
              <w:jc w:val="center"/>
              <w:rPr>
                <w:rFonts w:ascii="Calibri" w:hAnsi="Calibri" w:cs="Calibri"/>
                <w:b/>
                <w:sz w:val="18"/>
              </w:rPr>
            </w:pPr>
            <w:r w:rsidRPr="00057EDB">
              <w:rPr>
                <w:rFonts w:ascii="Calibri" w:hAnsi="Calibri" w:cs="Calibri"/>
                <w:b/>
                <w:sz w:val="18"/>
              </w:rPr>
              <w:t>2</w:t>
            </w:r>
            <w:r w:rsidRPr="00057EDB">
              <w:rPr>
                <w:rFonts w:ascii="Calibri" w:hAnsi="Calibri" w:cs="Calibri"/>
                <w:b/>
                <w:sz w:val="18"/>
                <w:vertAlign w:val="superscript"/>
              </w:rPr>
              <w:t>nd</w:t>
            </w:r>
            <w:r w:rsidRPr="00057EDB">
              <w:rPr>
                <w:rFonts w:ascii="Calibri" w:hAnsi="Calibri" w:cs="Calibri"/>
                <w:b/>
                <w:sz w:val="18"/>
              </w:rPr>
              <w:t xml:space="preserve"> SUMMER </w:t>
            </w:r>
          </w:p>
        </w:tc>
        <w:tc>
          <w:tcPr>
            <w:tcW w:w="6030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E42124" w:rsidRPr="00057EDB" w:rsidRDefault="00E42124" w:rsidP="00FA2AD3">
            <w:pPr>
              <w:tabs>
                <w:tab w:val="left" w:pos="7020"/>
              </w:tabs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E42124" w:rsidRPr="00057EDB" w:rsidTr="00FA2AD3">
        <w:tc>
          <w:tcPr>
            <w:tcW w:w="2448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*ED 573</w:t>
            </w:r>
          </w:p>
        </w:tc>
        <w:tc>
          <w:tcPr>
            <w:tcW w:w="6030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Teaching for Social Justice: Classroom Management Workshop</w:t>
            </w:r>
          </w:p>
        </w:tc>
        <w:tc>
          <w:tcPr>
            <w:tcW w:w="1620" w:type="dxa"/>
          </w:tcPr>
          <w:p w:rsidR="00E42124" w:rsidRPr="00057EDB" w:rsidRDefault="00E42124" w:rsidP="00FA2AD3">
            <w:pPr>
              <w:tabs>
                <w:tab w:val="left" w:pos="7020"/>
              </w:tabs>
              <w:jc w:val="center"/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1</w:t>
            </w:r>
          </w:p>
        </w:tc>
      </w:tr>
      <w:tr w:rsidR="00E42124" w:rsidRPr="00057EDB" w:rsidTr="00FA2AD3">
        <w:tc>
          <w:tcPr>
            <w:tcW w:w="2448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*ED 543 (was 546)</w:t>
            </w:r>
          </w:p>
        </w:tc>
        <w:tc>
          <w:tcPr>
            <w:tcW w:w="6030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 xml:space="preserve">Secondary Field Experience </w:t>
            </w:r>
            <w:proofErr w:type="gramStart"/>
            <w:r w:rsidRPr="00057EDB">
              <w:rPr>
                <w:rFonts w:ascii="Calibri" w:hAnsi="Calibri" w:cs="Calibri"/>
                <w:sz w:val="18"/>
              </w:rPr>
              <w:t xml:space="preserve">III  </w:t>
            </w:r>
            <w:proofErr w:type="gramEnd"/>
          </w:p>
        </w:tc>
        <w:tc>
          <w:tcPr>
            <w:tcW w:w="1620" w:type="dxa"/>
          </w:tcPr>
          <w:p w:rsidR="00E42124" w:rsidRPr="00057EDB" w:rsidRDefault="00E42124" w:rsidP="00FA2AD3">
            <w:pPr>
              <w:tabs>
                <w:tab w:val="left" w:pos="7020"/>
              </w:tabs>
              <w:jc w:val="center"/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3</w:t>
            </w:r>
          </w:p>
        </w:tc>
      </w:tr>
      <w:tr w:rsidR="00E42124" w:rsidRPr="00057EDB" w:rsidTr="00FA2AD3">
        <w:tc>
          <w:tcPr>
            <w:tcW w:w="2448" w:type="dxa"/>
            <w:tcBorders>
              <w:bottom w:val="single" w:sz="4" w:space="0" w:color="auto"/>
            </w:tcBorders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 xml:space="preserve">CONTENT </w:t>
            </w:r>
            <w:proofErr w:type="gramStart"/>
            <w:r w:rsidRPr="00057EDB">
              <w:rPr>
                <w:rFonts w:ascii="Calibri" w:hAnsi="Calibri" w:cs="Calibri"/>
                <w:sz w:val="18"/>
              </w:rPr>
              <w:t>ELECTIVE(</w:t>
            </w:r>
            <w:proofErr w:type="gramEnd"/>
            <w:r w:rsidRPr="00057EDB">
              <w:rPr>
                <w:rFonts w:ascii="Calibri" w:hAnsi="Calibri" w:cs="Calibri"/>
                <w:sz w:val="18"/>
              </w:rPr>
              <w:t>S)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Content area elective(s) – (consult with subject advisor)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42124" w:rsidRPr="00057EDB" w:rsidRDefault="00E42124" w:rsidP="00FA2AD3">
            <w:pPr>
              <w:tabs>
                <w:tab w:val="left" w:pos="7020"/>
              </w:tabs>
              <w:jc w:val="center"/>
              <w:rPr>
                <w:rFonts w:ascii="Calibri" w:hAnsi="Calibri" w:cs="Calibri"/>
                <w:sz w:val="18"/>
              </w:rPr>
            </w:pPr>
            <w:r w:rsidRPr="00057EDB">
              <w:rPr>
                <w:rFonts w:ascii="Calibri" w:hAnsi="Calibri" w:cs="Calibri"/>
                <w:sz w:val="18"/>
              </w:rPr>
              <w:t>2-4</w:t>
            </w:r>
          </w:p>
        </w:tc>
      </w:tr>
      <w:tr w:rsidR="00E42124" w:rsidRPr="00057EDB" w:rsidTr="00FA2AD3">
        <w:tc>
          <w:tcPr>
            <w:tcW w:w="10098" w:type="dxa"/>
            <w:gridSpan w:val="3"/>
            <w:shd w:val="clear" w:color="auto" w:fill="D9D9D9"/>
          </w:tcPr>
          <w:p w:rsidR="00E42124" w:rsidRPr="00057EDB" w:rsidRDefault="00E42124" w:rsidP="00FA2AD3">
            <w:pPr>
              <w:tabs>
                <w:tab w:val="left" w:pos="7020"/>
              </w:tabs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E42124" w:rsidRPr="00057EDB" w:rsidTr="00FA2AD3">
        <w:tc>
          <w:tcPr>
            <w:tcW w:w="2448" w:type="dxa"/>
          </w:tcPr>
          <w:p w:rsidR="00E42124" w:rsidRPr="00057EDB" w:rsidRDefault="00E42124" w:rsidP="00FA2AD3">
            <w:pPr>
              <w:tabs>
                <w:tab w:val="left" w:pos="7020"/>
              </w:tabs>
              <w:rPr>
                <w:rFonts w:ascii="Calibri" w:hAnsi="Calibri" w:cs="Calibri"/>
                <w:sz w:val="18"/>
              </w:rPr>
            </w:pPr>
          </w:p>
        </w:tc>
        <w:tc>
          <w:tcPr>
            <w:tcW w:w="6030" w:type="dxa"/>
          </w:tcPr>
          <w:p w:rsidR="00E42124" w:rsidRPr="00057EDB" w:rsidRDefault="00E42124" w:rsidP="00FA2AD3">
            <w:pPr>
              <w:tabs>
                <w:tab w:val="left" w:pos="7020"/>
              </w:tabs>
              <w:jc w:val="right"/>
              <w:rPr>
                <w:rFonts w:ascii="Calibri" w:hAnsi="Calibri" w:cs="Calibri"/>
                <w:b/>
                <w:sz w:val="18"/>
              </w:rPr>
            </w:pPr>
            <w:r w:rsidRPr="00057EDB">
              <w:rPr>
                <w:rFonts w:ascii="Calibri" w:hAnsi="Calibri" w:cs="Calibri"/>
                <w:b/>
                <w:sz w:val="18"/>
              </w:rPr>
              <w:t>TOTAL Semester Hours for MAT program:</w:t>
            </w:r>
          </w:p>
        </w:tc>
        <w:tc>
          <w:tcPr>
            <w:tcW w:w="1620" w:type="dxa"/>
          </w:tcPr>
          <w:p w:rsidR="00E42124" w:rsidRPr="00057EDB" w:rsidRDefault="00E42124" w:rsidP="00FA2AD3">
            <w:pPr>
              <w:tabs>
                <w:tab w:val="left" w:pos="7020"/>
              </w:tabs>
              <w:jc w:val="center"/>
              <w:rPr>
                <w:rFonts w:ascii="Calibri" w:hAnsi="Calibri" w:cs="Calibri"/>
                <w:b/>
                <w:sz w:val="18"/>
              </w:rPr>
            </w:pPr>
            <w:r w:rsidRPr="00057EDB">
              <w:rPr>
                <w:rFonts w:ascii="Calibri" w:hAnsi="Calibri" w:cs="Calibri"/>
                <w:b/>
                <w:sz w:val="18"/>
              </w:rPr>
              <w:t>40</w:t>
            </w:r>
          </w:p>
        </w:tc>
      </w:tr>
    </w:tbl>
    <w:p w:rsidR="00E42124" w:rsidRPr="00057EDB" w:rsidRDefault="00E42124" w:rsidP="00E42124">
      <w:pPr>
        <w:tabs>
          <w:tab w:val="left" w:pos="9823"/>
        </w:tabs>
        <w:spacing w:before="120"/>
        <w:ind w:left="-360"/>
        <w:rPr>
          <w:rFonts w:ascii="Calibri" w:hAnsi="Calibri" w:cs="Calibri"/>
          <w:b/>
          <w:sz w:val="18"/>
        </w:rPr>
      </w:pPr>
      <w:r w:rsidRPr="00057EDB">
        <w:rPr>
          <w:rFonts w:ascii="Calibri" w:hAnsi="Calibri" w:cs="Calibri"/>
          <w:b/>
          <w:sz w:val="18"/>
        </w:rPr>
        <w:t>Minimum Required for MAT: 40 Semester Hours</w:t>
      </w:r>
    </w:p>
    <w:p w:rsidR="00E42124" w:rsidRDefault="00E42124" w:rsidP="00E42124">
      <w:pPr>
        <w:tabs>
          <w:tab w:val="left" w:pos="2430"/>
        </w:tabs>
        <w:ind w:left="-3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All courses applicable to the master’s degree, which include six (6) semester hours of content area elective and four (4) semester hours of </w:t>
      </w:r>
      <w:proofErr w:type="gramStart"/>
      <w:r>
        <w:rPr>
          <w:rFonts w:ascii="Calibri" w:hAnsi="Calibri" w:cs="Calibri"/>
          <w:sz w:val="20"/>
        </w:rPr>
        <w:t>ESOL</w:t>
      </w:r>
      <w:proofErr w:type="gramEnd"/>
      <w:r>
        <w:rPr>
          <w:rFonts w:ascii="Calibri" w:hAnsi="Calibri" w:cs="Calibri"/>
          <w:sz w:val="20"/>
        </w:rPr>
        <w:t xml:space="preserve"> must be completed within five years from date of admission to the program.</w:t>
      </w:r>
    </w:p>
    <w:p w:rsidR="00E42124" w:rsidRPr="007F68C1" w:rsidRDefault="00E42124" w:rsidP="00E42124">
      <w:pPr>
        <w:tabs>
          <w:tab w:val="left" w:pos="9765"/>
        </w:tabs>
        <w:ind w:left="-360"/>
        <w:rPr>
          <w:rFonts w:ascii="Calibri" w:hAnsi="Calibri" w:cs="Calibri"/>
          <w:sz w:val="16"/>
          <w:szCs w:val="16"/>
        </w:rPr>
      </w:pPr>
      <w:r w:rsidRPr="007F68C1">
        <w:rPr>
          <w:rFonts w:ascii="Calibri" w:hAnsi="Calibri" w:cs="Calibri"/>
          <w:sz w:val="16"/>
          <w:szCs w:val="16"/>
        </w:rPr>
        <w:tab/>
      </w:r>
    </w:p>
    <w:p w:rsidR="00E42124" w:rsidRDefault="00E42124" w:rsidP="00E42124">
      <w:pPr>
        <w:ind w:left="-360" w:right="630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Minimum Requirements for Licensure: 30 Semester Hours</w:t>
      </w:r>
    </w:p>
    <w:p w:rsidR="00E42124" w:rsidRPr="00057EDB" w:rsidRDefault="00E42124" w:rsidP="00E42124">
      <w:pPr>
        <w:ind w:left="-360" w:right="270"/>
        <w:rPr>
          <w:rFonts w:ascii="Calibri" w:hAnsi="Calibri" w:cs="Calibri"/>
          <w:sz w:val="20"/>
        </w:rPr>
      </w:pPr>
      <w:r w:rsidRPr="00724B8F">
        <w:rPr>
          <w:rFonts w:ascii="Calibri" w:hAnsi="Calibri" w:cs="Calibri"/>
          <w:sz w:val="20"/>
        </w:rPr>
        <w:t xml:space="preserve">Students who have successfully completed </w:t>
      </w:r>
      <w:r>
        <w:rPr>
          <w:rFonts w:ascii="Calibri" w:hAnsi="Calibri" w:cs="Calibri"/>
          <w:sz w:val="20"/>
        </w:rPr>
        <w:t xml:space="preserve">the following:  </w:t>
      </w:r>
      <w:r w:rsidRPr="00724B8F">
        <w:rPr>
          <w:rFonts w:ascii="Calibri" w:hAnsi="Calibri" w:cs="Calibri"/>
          <w:sz w:val="20"/>
        </w:rPr>
        <w:t>all licensure course</w:t>
      </w:r>
      <w:r>
        <w:rPr>
          <w:rFonts w:ascii="Calibri" w:hAnsi="Calibri" w:cs="Calibri"/>
          <w:sz w:val="20"/>
        </w:rPr>
        <w:t xml:space="preserve"> </w:t>
      </w:r>
      <w:r w:rsidRPr="00724B8F">
        <w:rPr>
          <w:rFonts w:ascii="Calibri" w:hAnsi="Calibri" w:cs="Calibri"/>
          <w:sz w:val="20"/>
        </w:rPr>
        <w:t>requirements</w:t>
      </w:r>
      <w:r>
        <w:rPr>
          <w:rFonts w:ascii="Calibri" w:hAnsi="Calibri" w:cs="Calibri"/>
          <w:sz w:val="20"/>
        </w:rPr>
        <w:t xml:space="preserve"> (*), one subject area elective, the </w:t>
      </w:r>
      <w:r w:rsidRPr="00724B8F">
        <w:rPr>
          <w:rFonts w:ascii="Calibri" w:hAnsi="Calibri" w:cs="Calibri"/>
          <w:sz w:val="20"/>
        </w:rPr>
        <w:t>internship, and have passed the required tests (</w:t>
      </w:r>
      <w:r>
        <w:rPr>
          <w:rFonts w:ascii="Calibri" w:hAnsi="Calibri" w:cs="Calibri"/>
          <w:sz w:val="20"/>
        </w:rPr>
        <w:t>listed</w:t>
      </w:r>
      <w:r w:rsidRPr="00724B8F">
        <w:rPr>
          <w:rFonts w:ascii="Calibri" w:hAnsi="Calibri" w:cs="Calibri"/>
          <w:sz w:val="20"/>
        </w:rPr>
        <w:t xml:space="preserve"> below) </w:t>
      </w:r>
      <w:r>
        <w:rPr>
          <w:rFonts w:ascii="Calibri" w:hAnsi="Calibri" w:cs="Calibri"/>
          <w:sz w:val="20"/>
        </w:rPr>
        <w:t>can be</w:t>
      </w:r>
      <w:r w:rsidRPr="00724B8F">
        <w:rPr>
          <w:rFonts w:ascii="Calibri" w:hAnsi="Calibri" w:cs="Calibri"/>
          <w:sz w:val="20"/>
        </w:rPr>
        <w:t xml:space="preserve"> recommended for the Oregon </w:t>
      </w:r>
      <w:r>
        <w:rPr>
          <w:rFonts w:ascii="Calibri" w:hAnsi="Calibri" w:cs="Calibri"/>
          <w:sz w:val="20"/>
        </w:rPr>
        <w:t>Preliminary</w:t>
      </w:r>
      <w:r w:rsidRPr="00724B8F">
        <w:rPr>
          <w:rFonts w:ascii="Calibri" w:hAnsi="Calibri" w:cs="Calibri"/>
          <w:sz w:val="20"/>
        </w:rPr>
        <w:t xml:space="preserve"> Teaching License.</w:t>
      </w:r>
    </w:p>
    <w:p w:rsidR="00E42124" w:rsidRPr="00A91E32" w:rsidRDefault="00E42124" w:rsidP="00E42124">
      <w:pPr>
        <w:ind w:left="-360"/>
        <w:rPr>
          <w:rFonts w:ascii="Calibri" w:hAnsi="Calibri" w:cs="Calibri"/>
          <w:b/>
          <w:sz w:val="20"/>
        </w:rPr>
      </w:pPr>
      <w:r w:rsidRPr="00A91E32">
        <w:rPr>
          <w:rFonts w:ascii="Calibri" w:hAnsi="Calibri" w:cs="Calibri"/>
          <w:b/>
          <w:sz w:val="20"/>
        </w:rPr>
        <w:t>Testing</w:t>
      </w:r>
      <w:r>
        <w:rPr>
          <w:rFonts w:ascii="Calibri" w:hAnsi="Calibri" w:cs="Calibri"/>
          <w:b/>
          <w:sz w:val="20"/>
        </w:rPr>
        <w:t xml:space="preserve"> Requirements for Licensure:</w:t>
      </w:r>
    </w:p>
    <w:p w:rsidR="00E42124" w:rsidRPr="001E061B" w:rsidRDefault="00E42124" w:rsidP="00E42124">
      <w:pPr>
        <w:tabs>
          <w:tab w:val="left" w:pos="2430"/>
        </w:tabs>
        <w:spacing w:before="60"/>
        <w:ind w:left="2430" w:hanging="2430"/>
        <w:rPr>
          <w:rFonts w:ascii="Calibri" w:hAnsi="Calibri" w:cs="Calibri"/>
          <w:sz w:val="20"/>
          <w:szCs w:val="20"/>
        </w:rPr>
      </w:pPr>
      <w:proofErr w:type="gramStart"/>
      <w:r w:rsidRPr="001E061B">
        <w:rPr>
          <w:rFonts w:ascii="Calibri" w:hAnsi="Calibri" w:cs="Calibri"/>
          <w:b/>
          <w:sz w:val="20"/>
          <w:szCs w:val="20"/>
        </w:rPr>
        <w:t>1)  CIVIL</w:t>
      </w:r>
      <w:proofErr w:type="gramEnd"/>
      <w:r w:rsidRPr="001E061B">
        <w:rPr>
          <w:rFonts w:ascii="Calibri" w:hAnsi="Calibri" w:cs="Calibri"/>
          <w:b/>
          <w:sz w:val="20"/>
          <w:szCs w:val="20"/>
        </w:rPr>
        <w:t xml:space="preserve"> RIGHTS</w:t>
      </w:r>
      <w:r w:rsidRPr="001E061B">
        <w:rPr>
          <w:rFonts w:ascii="Calibri" w:hAnsi="Calibri" w:cs="Calibri"/>
          <w:b/>
          <w:sz w:val="20"/>
          <w:szCs w:val="20"/>
        </w:rPr>
        <w:tab/>
      </w:r>
      <w:r w:rsidRPr="001E061B">
        <w:rPr>
          <w:rFonts w:ascii="Calibri" w:hAnsi="Calibri" w:cs="Calibri"/>
          <w:sz w:val="20"/>
          <w:szCs w:val="20"/>
        </w:rPr>
        <w:t>ORELA: Protecting Student and Civil Rights in the Educational Environment Test (prior to student teaching)</w:t>
      </w:r>
    </w:p>
    <w:p w:rsidR="00E42124" w:rsidRPr="001E061B" w:rsidRDefault="00E42124" w:rsidP="00E42124">
      <w:pPr>
        <w:tabs>
          <w:tab w:val="left" w:pos="2430"/>
        </w:tabs>
        <w:spacing w:before="60" w:after="60"/>
        <w:ind w:left="2160" w:hanging="2160"/>
        <w:rPr>
          <w:rFonts w:ascii="Calibri" w:hAnsi="Calibri" w:cs="Calibri"/>
          <w:b/>
          <w:sz w:val="20"/>
          <w:szCs w:val="20"/>
        </w:rPr>
      </w:pPr>
      <w:proofErr w:type="gramStart"/>
      <w:r w:rsidRPr="001E061B">
        <w:rPr>
          <w:rFonts w:ascii="Calibri" w:hAnsi="Calibri" w:cs="Calibri"/>
          <w:b/>
          <w:sz w:val="20"/>
          <w:szCs w:val="20"/>
        </w:rPr>
        <w:lastRenderedPageBreak/>
        <w:t>2)  CONTENT</w:t>
      </w:r>
      <w:proofErr w:type="gramEnd"/>
      <w:r w:rsidRPr="001E061B">
        <w:rPr>
          <w:rFonts w:ascii="Calibri" w:hAnsi="Calibri" w:cs="Calibri"/>
          <w:b/>
          <w:sz w:val="20"/>
          <w:szCs w:val="20"/>
        </w:rPr>
        <w:t xml:space="preserve"> KNOWLEDGE</w:t>
      </w:r>
      <w:r w:rsidRPr="001E061B">
        <w:rPr>
          <w:rFonts w:ascii="Calibri" w:hAnsi="Calibri" w:cs="Calibri"/>
          <w:b/>
          <w:sz w:val="20"/>
          <w:szCs w:val="20"/>
        </w:rPr>
        <w:tab/>
      </w:r>
      <w:r w:rsidRPr="001E061B">
        <w:rPr>
          <w:rFonts w:ascii="Calibri" w:hAnsi="Calibri" w:cs="Calibri"/>
          <w:sz w:val="20"/>
          <w:szCs w:val="20"/>
        </w:rPr>
        <w:t>NES Subject Area Tests</w:t>
      </w:r>
      <w:r>
        <w:rPr>
          <w:rFonts w:ascii="Calibri" w:hAnsi="Calibri" w:cs="Calibri"/>
          <w:sz w:val="20"/>
          <w:szCs w:val="20"/>
        </w:rPr>
        <w:t xml:space="preserve"> (See page 48)</w:t>
      </w:r>
    </w:p>
    <w:p w:rsidR="000320EF" w:rsidRPr="00E42124" w:rsidRDefault="00E42124" w:rsidP="00E42124">
      <w:pPr>
        <w:pStyle w:val="BodyText"/>
        <w:spacing w:after="0"/>
        <w:jc w:val="center"/>
        <w:rPr>
          <w:rFonts w:ascii="Calibri" w:hAnsi="Calibri" w:cs="Calibri"/>
          <w:sz w:val="20"/>
          <w:szCs w:val="20"/>
        </w:rPr>
      </w:pPr>
      <w:r w:rsidRPr="001E061B">
        <w:rPr>
          <w:rFonts w:ascii="Calibri" w:hAnsi="Calibri" w:cs="Calibri"/>
          <w:sz w:val="20"/>
          <w:szCs w:val="20"/>
        </w:rPr>
        <w:t>Once recommended students must apply for a license through the Student Services and Licensing Office: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hyperlink r:id="rId5" w:history="1">
        <w:r w:rsidRPr="001E061B">
          <w:rPr>
            <w:rStyle w:val="Hyperlink"/>
            <w:rFonts w:ascii="Calibri" w:eastAsiaTheme="majorEastAsia" w:hAnsi="Calibri" w:cs="Calibri"/>
            <w:sz w:val="20"/>
            <w:szCs w:val="20"/>
          </w:rPr>
          <w:t>http://www.lclark.edu/graduate/career_and_ licensing</w:t>
        </w:r>
      </w:hyperlink>
    </w:p>
    <w:sectPr w:rsidR="000320EF" w:rsidRPr="00E42124" w:rsidSect="00CA43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24"/>
    <w:rsid w:val="000320EF"/>
    <w:rsid w:val="00CA4308"/>
    <w:rsid w:val="00E4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D68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24"/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1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21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E421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21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rsid w:val="00E42124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E4212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jc w:val="center"/>
    </w:pPr>
    <w:rPr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E42124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E42124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E42124"/>
    <w:rPr>
      <w:rFonts w:ascii="Times New Roman" w:eastAsia="Times New Roman" w:hAnsi="Times New Roman" w:cs="Times New Roman"/>
      <w:lang w:val="x-none" w:eastAsia="x-none"/>
    </w:rPr>
  </w:style>
  <w:style w:type="character" w:styleId="Strong">
    <w:name w:val="Strong"/>
    <w:uiPriority w:val="22"/>
    <w:qFormat/>
    <w:rsid w:val="00E4212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24"/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1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21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E421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21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rsid w:val="00E42124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E4212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jc w:val="center"/>
    </w:pPr>
    <w:rPr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E42124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E42124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E42124"/>
    <w:rPr>
      <w:rFonts w:ascii="Times New Roman" w:eastAsia="Times New Roman" w:hAnsi="Times New Roman" w:cs="Times New Roman"/>
      <w:lang w:val="x-none" w:eastAsia="x-none"/>
    </w:rPr>
  </w:style>
  <w:style w:type="character" w:styleId="Strong">
    <w:name w:val="Strong"/>
    <w:uiPriority w:val="22"/>
    <w:qFormat/>
    <w:rsid w:val="00E42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clark.edu/graduate/career_and_%20licensin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2728</Characters>
  <Application>Microsoft Macintosh Word</Application>
  <DocSecurity>0</DocSecurity>
  <Lines>22</Lines>
  <Paragraphs>6</Paragraphs>
  <ScaleCrop>false</ScaleCrop>
  <Company>Lewis and Clark Graduate School of Education and Co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Bernick</dc:creator>
  <cp:keywords/>
  <dc:description/>
  <cp:lastModifiedBy>Kimberly Bernick</cp:lastModifiedBy>
  <cp:revision>1</cp:revision>
  <dcterms:created xsi:type="dcterms:W3CDTF">2017-08-03T20:02:00Z</dcterms:created>
  <dcterms:modified xsi:type="dcterms:W3CDTF">2017-08-03T20:03:00Z</dcterms:modified>
</cp:coreProperties>
</file>